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42" w:rsidRDefault="00737A42" w:rsidP="00737A42">
      <w:pPr>
        <w:rPr>
          <w:rFonts w:ascii="Times New Roman" w:hAnsi="Times New Roman" w:cs="Times New Roman"/>
          <w:sz w:val="28"/>
          <w:szCs w:val="28"/>
        </w:rPr>
      </w:pPr>
      <w:r>
        <w:rPr>
          <w:rFonts w:ascii="Times New Roman" w:hAnsi="Times New Roman" w:cs="Times New Roman"/>
          <w:sz w:val="28"/>
          <w:szCs w:val="28"/>
        </w:rPr>
        <w:t xml:space="preserve">Arianna De </w:t>
      </w:r>
      <w:proofErr w:type="spellStart"/>
      <w:r>
        <w:rPr>
          <w:rFonts w:ascii="Times New Roman" w:hAnsi="Times New Roman" w:cs="Times New Roman"/>
          <w:sz w:val="28"/>
          <w:szCs w:val="28"/>
        </w:rPr>
        <w:t>Benedictis</w:t>
      </w:r>
      <w:proofErr w:type="spellEnd"/>
      <w:r>
        <w:rPr>
          <w:rFonts w:ascii="Times New Roman" w:hAnsi="Times New Roman" w:cs="Times New Roman"/>
          <w:sz w:val="28"/>
          <w:szCs w:val="28"/>
        </w:rPr>
        <w:t xml:space="preserve">                                                                                             Matricola: 303471                                                                                                               E-Mail : </w:t>
      </w:r>
      <w:hyperlink r:id="rId5" w:history="1">
        <w:r w:rsidRPr="00152F15">
          <w:rPr>
            <w:rStyle w:val="Collegamentoipertestuale"/>
            <w:rFonts w:ascii="Times New Roman" w:hAnsi="Times New Roman" w:cs="Times New Roman"/>
            <w:sz w:val="28"/>
            <w:szCs w:val="28"/>
          </w:rPr>
          <w:t>aryannaaa@hotmail.it</w:t>
        </w:r>
      </w:hyperlink>
    </w:p>
    <w:p w:rsidR="00737A42" w:rsidRDefault="00737A42" w:rsidP="00737A42">
      <w:pPr>
        <w:jc w:val="both"/>
        <w:rPr>
          <w:rFonts w:ascii="Times New Roman" w:hAnsi="Times New Roman" w:cs="Times New Roman"/>
          <w:sz w:val="28"/>
          <w:szCs w:val="28"/>
        </w:rPr>
      </w:pPr>
    </w:p>
    <w:p w:rsidR="00737A42" w:rsidRDefault="00737A42" w:rsidP="00737A42">
      <w:pPr>
        <w:jc w:val="both"/>
        <w:rPr>
          <w:rFonts w:ascii="Times New Roman" w:eastAsia="Times New Roman" w:hAnsi="Times New Roman" w:cs="Times New Roman"/>
          <w:b/>
          <w:sz w:val="28"/>
          <w:szCs w:val="28"/>
        </w:rPr>
      </w:pPr>
      <w:r>
        <w:rPr>
          <w:rFonts w:ascii="Times New Roman" w:hAnsi="Times New Roman" w:cs="Times New Roman"/>
          <w:b/>
          <w:sz w:val="28"/>
          <w:szCs w:val="28"/>
        </w:rPr>
        <w:t xml:space="preserve">Le </w:t>
      </w:r>
      <w:r w:rsidRPr="00737A42">
        <w:rPr>
          <w:rFonts w:ascii="Times New Roman" w:eastAsia="Times New Roman" w:hAnsi="Times New Roman" w:cs="Times New Roman"/>
          <w:b/>
          <w:sz w:val="28"/>
          <w:szCs w:val="28"/>
        </w:rPr>
        <w:t>operazioni concettuali della ricerca:</w:t>
      </w:r>
    </w:p>
    <w:p w:rsidR="00737A42" w:rsidRPr="00737A42" w:rsidRDefault="00737A42" w:rsidP="00737A42">
      <w:pPr>
        <w:jc w:val="both"/>
        <w:rPr>
          <w:rFonts w:ascii="Times New Roman" w:eastAsia="Times New Roman" w:hAnsi="Times New Roman" w:cs="Times New Roman"/>
          <w:b/>
          <w:sz w:val="28"/>
          <w:szCs w:val="28"/>
        </w:rPr>
      </w:pPr>
      <w:r w:rsidRPr="00737A42">
        <w:rPr>
          <w:rFonts w:ascii="Times New Roman" w:hAnsi="Times New Roman" w:cs="Times New Roman"/>
          <w:iCs/>
          <w:sz w:val="28"/>
          <w:szCs w:val="28"/>
        </w:rPr>
        <w:t xml:space="preserve">Nella </w:t>
      </w:r>
      <w:r>
        <w:rPr>
          <w:rFonts w:ascii="Times New Roman" w:hAnsi="Times New Roman" w:cs="Times New Roman"/>
          <w:iCs/>
          <w:sz w:val="28"/>
          <w:szCs w:val="28"/>
        </w:rPr>
        <w:t>ricerca è necessario che rientri</w:t>
      </w:r>
      <w:r w:rsidRPr="00737A42">
        <w:rPr>
          <w:rFonts w:ascii="Times New Roman" w:hAnsi="Times New Roman" w:cs="Times New Roman"/>
          <w:iCs/>
          <w:sz w:val="28"/>
          <w:szCs w:val="28"/>
        </w:rPr>
        <w:t>no determinate operazioni di base, le quali vengono me</w:t>
      </w:r>
      <w:r>
        <w:rPr>
          <w:rFonts w:ascii="Times New Roman" w:hAnsi="Times New Roman" w:cs="Times New Roman"/>
          <w:iCs/>
          <w:sz w:val="28"/>
          <w:szCs w:val="28"/>
        </w:rPr>
        <w:t>sse in atto in maniera ordinata</w:t>
      </w:r>
      <w:r w:rsidRPr="00737A42">
        <w:rPr>
          <w:rFonts w:ascii="Times New Roman" w:hAnsi="Times New Roman" w:cs="Times New Roman"/>
          <w:iCs/>
          <w:sz w:val="28"/>
          <w:szCs w:val="28"/>
        </w:rPr>
        <w:t xml:space="preserve"> e consapevole. </w:t>
      </w:r>
    </w:p>
    <w:p w:rsidR="00737A42" w:rsidRPr="00737A42" w:rsidRDefault="00737A42" w:rsidP="00737A42">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La descrizione:</w:t>
      </w:r>
      <w:r w:rsidRPr="00737A42">
        <w:rPr>
          <w:rFonts w:ascii="Times New Roman" w:eastAsia="Times New Roman" w:hAnsi="Times New Roman" w:cs="Times New Roman"/>
          <w:sz w:val="28"/>
          <w:szCs w:val="28"/>
        </w:rPr>
        <w:t xml:space="preserve"> </w:t>
      </w:r>
    </w:p>
    <w:p w:rsidR="00737A42" w:rsidRPr="00737A42" w:rsidRDefault="00737A42" w:rsidP="00737A42">
      <w:pPr>
        <w:spacing w:after="0" w:line="240" w:lineRule="auto"/>
        <w:ind w:left="720"/>
        <w:jc w:val="both"/>
        <w:rPr>
          <w:rFonts w:ascii="Times New Roman" w:eastAsia="Times New Roman" w:hAnsi="Times New Roman" w:cs="Times New Roman"/>
          <w:sz w:val="28"/>
          <w:szCs w:val="28"/>
        </w:rPr>
      </w:pPr>
      <w:r w:rsidRPr="00737A42">
        <w:rPr>
          <w:rFonts w:ascii="Times New Roman" w:eastAsia="Times New Roman" w:hAnsi="Times New Roman" w:cs="Times New Roman"/>
          <w:sz w:val="28"/>
          <w:szCs w:val="28"/>
        </w:rPr>
        <w:t>Descrivere significa costruire una rappresentazione particolareggiata di una data realtà educativa, dei soggetti che vi operano, dei fattori che intervengono e delle loro interdipendenze, dei contesti che fungono da cornice e determinano fattori e caratteristiche dei soggetti.</w:t>
      </w:r>
    </w:p>
    <w:p w:rsidR="00737A42" w:rsidRPr="00737A42" w:rsidRDefault="00737A42" w:rsidP="00737A42">
      <w:pPr>
        <w:spacing w:after="0" w:line="240" w:lineRule="auto"/>
        <w:ind w:left="720"/>
        <w:jc w:val="both"/>
        <w:rPr>
          <w:rFonts w:ascii="Times New Roman" w:eastAsia="Times New Roman" w:hAnsi="Times New Roman" w:cs="Times New Roman"/>
          <w:sz w:val="28"/>
          <w:szCs w:val="28"/>
        </w:rPr>
      </w:pPr>
      <w:r w:rsidRPr="00737A42">
        <w:rPr>
          <w:rFonts w:ascii="Times New Roman" w:eastAsia="Times New Roman" w:hAnsi="Times New Roman" w:cs="Times New Roman"/>
          <w:sz w:val="28"/>
          <w:szCs w:val="28"/>
        </w:rPr>
        <w:t>La descrizione si può considerare</w:t>
      </w:r>
      <w:r>
        <w:rPr>
          <w:rFonts w:ascii="Times New Roman" w:eastAsia="Times New Roman" w:hAnsi="Times New Roman" w:cs="Times New Roman"/>
          <w:sz w:val="28"/>
          <w:szCs w:val="28"/>
        </w:rPr>
        <w:t>,</w:t>
      </w:r>
      <w:r w:rsidRPr="00737A4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inoltre, </w:t>
      </w:r>
      <w:r w:rsidRPr="00737A42">
        <w:rPr>
          <w:rFonts w:ascii="Times New Roman" w:eastAsia="Times New Roman" w:hAnsi="Times New Roman" w:cs="Times New Roman"/>
          <w:sz w:val="28"/>
          <w:szCs w:val="28"/>
        </w:rPr>
        <w:t>un’operazione di formulazione di un insieme di asserti rilevanti</w:t>
      </w:r>
      <w:r>
        <w:rPr>
          <w:rFonts w:ascii="Times New Roman" w:eastAsia="Times New Roman" w:hAnsi="Times New Roman" w:cs="Times New Roman"/>
          <w:sz w:val="28"/>
          <w:szCs w:val="28"/>
        </w:rPr>
        <w:t xml:space="preserve"> e compatibili con i dati empirici</w:t>
      </w:r>
      <w:r w:rsidRPr="00737A42">
        <w:rPr>
          <w:rFonts w:ascii="Times New Roman" w:eastAsia="Times New Roman" w:hAnsi="Times New Roman" w:cs="Times New Roman"/>
          <w:sz w:val="28"/>
          <w:szCs w:val="28"/>
        </w:rPr>
        <w:t xml:space="preserve">, per la descrizione di </w:t>
      </w:r>
      <w:r>
        <w:rPr>
          <w:rFonts w:ascii="Times New Roman" w:eastAsia="Times New Roman" w:hAnsi="Times New Roman" w:cs="Times New Roman"/>
          <w:sz w:val="28"/>
          <w:szCs w:val="28"/>
        </w:rPr>
        <w:t>una determinata</w:t>
      </w:r>
      <w:r w:rsidRPr="00737A42">
        <w:rPr>
          <w:rFonts w:ascii="Times New Roman" w:eastAsia="Times New Roman" w:hAnsi="Times New Roman" w:cs="Times New Roman"/>
          <w:sz w:val="28"/>
          <w:szCs w:val="28"/>
        </w:rPr>
        <w:t xml:space="preserve"> realtà . </w:t>
      </w:r>
    </w:p>
    <w:p w:rsidR="00737A42" w:rsidRPr="00737A42" w:rsidRDefault="00737A42" w:rsidP="00737A42">
      <w:pPr>
        <w:spacing w:after="0" w:line="240" w:lineRule="auto"/>
        <w:ind w:left="720"/>
        <w:jc w:val="both"/>
        <w:rPr>
          <w:rFonts w:ascii="Times New Roman" w:eastAsia="Times New Roman" w:hAnsi="Times New Roman" w:cs="Times New Roman"/>
          <w:sz w:val="28"/>
          <w:szCs w:val="28"/>
        </w:rPr>
      </w:pPr>
      <w:r w:rsidRPr="00737A42">
        <w:rPr>
          <w:rFonts w:ascii="Times New Roman" w:eastAsia="Times New Roman" w:hAnsi="Times New Roman" w:cs="Times New Roman"/>
          <w:sz w:val="28"/>
          <w:szCs w:val="28"/>
        </w:rPr>
        <w:t>La descrizione della realtà educativa studiata è sempre il primo passo che si compie nella redazione di un rapporto di ricerca, e la sua utilità è condivisa da tutte le prospettive ontologiche.</w:t>
      </w:r>
    </w:p>
    <w:p w:rsidR="00737A42" w:rsidRDefault="00737A42" w:rsidP="00737A42">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descrizione s</w:t>
      </w:r>
      <w:r w:rsidRPr="00737A42">
        <w:rPr>
          <w:rFonts w:ascii="Times New Roman" w:eastAsia="Times New Roman" w:hAnsi="Times New Roman" w:cs="Times New Roman"/>
          <w:sz w:val="28"/>
          <w:szCs w:val="28"/>
        </w:rPr>
        <w:t xml:space="preserve">i avvale di tecniche di </w:t>
      </w:r>
      <w:hyperlink r:id="rId6" w:history="1">
        <w:r w:rsidRPr="00253812">
          <w:rPr>
            <w:rStyle w:val="Collegamentoipertestuale"/>
            <w:rFonts w:ascii="Times New Roman" w:eastAsia="Times New Roman" w:hAnsi="Times New Roman" w:cs="Times New Roman"/>
            <w:sz w:val="28"/>
            <w:szCs w:val="28"/>
          </w:rPr>
          <w:t>osservazione</w:t>
        </w:r>
      </w:hyperlink>
      <w:r w:rsidRPr="00737A42">
        <w:rPr>
          <w:rFonts w:ascii="Times New Roman" w:eastAsia="Times New Roman" w:hAnsi="Times New Roman" w:cs="Times New Roman"/>
          <w:sz w:val="28"/>
          <w:szCs w:val="28"/>
        </w:rPr>
        <w:t>, costruzione e sintesi</w:t>
      </w:r>
      <w:r>
        <w:rPr>
          <w:rFonts w:ascii="Times New Roman" w:eastAsia="Times New Roman" w:hAnsi="Times New Roman" w:cs="Times New Roman"/>
          <w:sz w:val="28"/>
          <w:szCs w:val="28"/>
        </w:rPr>
        <w:t>.</w:t>
      </w:r>
    </w:p>
    <w:p w:rsidR="00F65834" w:rsidRPr="00737A42" w:rsidRDefault="00F65834" w:rsidP="00737A42">
      <w:pPr>
        <w:spacing w:after="0" w:line="240" w:lineRule="auto"/>
        <w:ind w:left="720"/>
        <w:jc w:val="both"/>
        <w:rPr>
          <w:rFonts w:ascii="Times New Roman" w:eastAsia="Times New Roman" w:hAnsi="Times New Roman" w:cs="Times New Roman"/>
          <w:sz w:val="28"/>
          <w:szCs w:val="28"/>
        </w:rPr>
      </w:pPr>
    </w:p>
    <w:p w:rsidR="00737A42" w:rsidRPr="00737A42" w:rsidRDefault="00737A42" w:rsidP="00737A42">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L’interpretazione</w:t>
      </w:r>
      <w:r w:rsidRPr="00737A42">
        <w:rPr>
          <w:rFonts w:ascii="Times New Roman" w:eastAsia="Times New Roman" w:hAnsi="Times New Roman" w:cs="Times New Roman"/>
          <w:sz w:val="28"/>
          <w:szCs w:val="28"/>
        </w:rPr>
        <w:t xml:space="preserve">: </w:t>
      </w:r>
    </w:p>
    <w:p w:rsidR="00737A42" w:rsidRPr="00737A42" w:rsidRDefault="00253812" w:rsidP="00253812">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In questa fase i</w:t>
      </w:r>
      <w:r w:rsidR="00737A42" w:rsidRPr="00737A42">
        <w:rPr>
          <w:rFonts w:ascii="Times New Roman" w:eastAsia="Times New Roman" w:hAnsi="Times New Roman" w:cs="Times New Roman"/>
          <w:sz w:val="28"/>
          <w:szCs w:val="28"/>
        </w:rPr>
        <w:t xml:space="preserve">l ricercatore </w:t>
      </w:r>
      <w:r>
        <w:rPr>
          <w:rFonts w:ascii="Times New Roman" w:eastAsia="Times New Roman" w:hAnsi="Times New Roman" w:cs="Times New Roman"/>
          <w:sz w:val="28"/>
          <w:szCs w:val="28"/>
        </w:rPr>
        <w:t>ha il compito di</w:t>
      </w:r>
      <w:r w:rsidR="00737A42" w:rsidRPr="00737A42">
        <w:rPr>
          <w:rFonts w:ascii="Times New Roman" w:eastAsia="Times New Roman" w:hAnsi="Times New Roman" w:cs="Times New Roman"/>
          <w:sz w:val="28"/>
          <w:szCs w:val="28"/>
        </w:rPr>
        <w:t xml:space="preserve"> interpretare i dati raccolti sul campo per assegnare ad essi un senso, per trasformare un insieme slegato di fatti e comportamenti in sapere, ovvero, in una </w:t>
      </w:r>
      <w:hyperlink r:id="rId7" w:history="1">
        <w:r w:rsidR="00737A42" w:rsidRPr="006C6748">
          <w:rPr>
            <w:rStyle w:val="Collegamentoipertestuale"/>
            <w:rFonts w:ascii="Times New Roman" w:eastAsia="Times New Roman" w:hAnsi="Times New Roman" w:cs="Times New Roman"/>
            <w:sz w:val="28"/>
            <w:szCs w:val="28"/>
          </w:rPr>
          <w:t>conoscenza</w:t>
        </w:r>
      </w:hyperlink>
      <w:r w:rsidR="00737A42" w:rsidRPr="00737A42">
        <w:rPr>
          <w:rFonts w:ascii="Times New Roman" w:eastAsia="Times New Roman" w:hAnsi="Times New Roman" w:cs="Times New Roman"/>
          <w:sz w:val="28"/>
          <w:szCs w:val="28"/>
        </w:rPr>
        <w:t xml:space="preserve"> che metta in grado chi la possiede di acquisire </w:t>
      </w:r>
      <w:hyperlink r:id="rId8" w:history="1">
        <w:r w:rsidR="00737A42" w:rsidRPr="006C6748">
          <w:rPr>
            <w:rStyle w:val="Collegamentoipertestuale"/>
            <w:rFonts w:ascii="Times New Roman" w:eastAsia="Times New Roman" w:hAnsi="Times New Roman" w:cs="Times New Roman"/>
            <w:sz w:val="28"/>
            <w:szCs w:val="28"/>
          </w:rPr>
          <w:t>consapevolezza</w:t>
        </w:r>
      </w:hyperlink>
      <w:r w:rsidR="00737A42" w:rsidRPr="00737A42">
        <w:rPr>
          <w:rFonts w:ascii="Times New Roman" w:eastAsia="Times New Roman" w:hAnsi="Times New Roman" w:cs="Times New Roman"/>
          <w:sz w:val="28"/>
          <w:szCs w:val="28"/>
        </w:rPr>
        <w:t xml:space="preserve"> su una data realtà educativa. </w:t>
      </w:r>
    </w:p>
    <w:p w:rsidR="00737A42" w:rsidRPr="00737A42" w:rsidRDefault="00F65834" w:rsidP="006C6748">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Per la prospettiva realista l’interpretazione significa</w:t>
      </w:r>
      <w:r w:rsidR="00737A42" w:rsidRPr="00737A42">
        <w:rPr>
          <w:rFonts w:ascii="Times New Roman" w:eastAsia="Times New Roman" w:hAnsi="Times New Roman" w:cs="Times New Roman"/>
          <w:sz w:val="28"/>
          <w:szCs w:val="28"/>
        </w:rPr>
        <w:t xml:space="preserve"> passare da un insieme di dati grezzi ad un modello che dia conto di una struttura sottostante la realtà indagata.</w:t>
      </w:r>
      <w:r>
        <w:rPr>
          <w:rFonts w:ascii="Times New Roman" w:eastAsia="Times New Roman" w:hAnsi="Times New Roman" w:cs="Times New Roman"/>
          <w:sz w:val="28"/>
          <w:szCs w:val="28"/>
        </w:rPr>
        <w:t xml:space="preserve"> Nell’assegnare un senso a questi dati grezzi occorre utilizzare un    </w:t>
      </w:r>
      <w:hyperlink r:id="rId9" w:history="1">
        <w:r w:rsidRPr="0077368F">
          <w:rPr>
            <w:rStyle w:val="Collegamentoipertestuale"/>
            <w:rFonts w:ascii="Times New Roman" w:eastAsia="Times New Roman" w:hAnsi="Times New Roman" w:cs="Times New Roman"/>
            <w:sz w:val="28"/>
            <w:szCs w:val="28"/>
          </w:rPr>
          <w:t>linguaggio</w:t>
        </w:r>
      </w:hyperlink>
      <w:r>
        <w:rPr>
          <w:rFonts w:ascii="Times New Roman" w:eastAsia="Times New Roman" w:hAnsi="Times New Roman" w:cs="Times New Roman"/>
          <w:sz w:val="28"/>
          <w:szCs w:val="28"/>
        </w:rPr>
        <w:t xml:space="preserve"> sintetico </w:t>
      </w:r>
      <w:r w:rsidR="006C6748">
        <w:rPr>
          <w:rFonts w:ascii="Times New Roman" w:eastAsia="Times New Roman" w:hAnsi="Times New Roman" w:cs="Times New Roman"/>
          <w:sz w:val="28"/>
          <w:szCs w:val="28"/>
        </w:rPr>
        <w:t>e scientificamente formalizza</w:t>
      </w:r>
      <w:r w:rsidR="0077368F">
        <w:rPr>
          <w:rFonts w:ascii="Times New Roman" w:eastAsia="Times New Roman" w:hAnsi="Times New Roman" w:cs="Times New Roman"/>
          <w:sz w:val="28"/>
          <w:szCs w:val="28"/>
        </w:rPr>
        <w:t>to</w:t>
      </w:r>
      <w:r w:rsidR="006C674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La prospettiva costruttivista sostiene che l</w:t>
      </w:r>
      <w:r w:rsidR="00737A42" w:rsidRPr="00737A42">
        <w:rPr>
          <w:rFonts w:ascii="Times New Roman" w:eastAsia="Times New Roman" w:hAnsi="Times New Roman" w:cs="Times New Roman"/>
          <w:sz w:val="28"/>
          <w:szCs w:val="28"/>
        </w:rPr>
        <w:t xml:space="preserve">’interpretazione è il risultato dell’applicazione degli </w:t>
      </w:r>
      <w:hyperlink r:id="rId10" w:history="1">
        <w:r w:rsidR="00737A42" w:rsidRPr="00D87C5C">
          <w:rPr>
            <w:rStyle w:val="Collegamentoipertestuale"/>
            <w:rFonts w:ascii="Times New Roman" w:eastAsia="Times New Roman" w:hAnsi="Times New Roman" w:cs="Times New Roman"/>
            <w:sz w:val="28"/>
            <w:szCs w:val="28"/>
          </w:rPr>
          <w:t>schemi mentali</w:t>
        </w:r>
      </w:hyperlink>
      <w:r w:rsidR="00737A42" w:rsidRPr="00737A42">
        <w:rPr>
          <w:rFonts w:ascii="Times New Roman" w:eastAsia="Times New Roman" w:hAnsi="Times New Roman" w:cs="Times New Roman"/>
          <w:sz w:val="28"/>
          <w:szCs w:val="28"/>
        </w:rPr>
        <w:t xml:space="preserve"> dell’osservatore sulla realtà, allo scopo di far emergere delle regolarità nella realtà empirica. Il ricercatore vede ed interpreta la realtà empirica.</w:t>
      </w:r>
    </w:p>
    <w:p w:rsidR="00F65834" w:rsidRDefault="00737A42" w:rsidP="00737A42">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La spiegazione</w:t>
      </w:r>
      <w:r w:rsidRPr="00737A42">
        <w:rPr>
          <w:rFonts w:ascii="Times New Roman" w:eastAsia="Times New Roman" w:hAnsi="Times New Roman" w:cs="Times New Roman"/>
          <w:sz w:val="28"/>
          <w:szCs w:val="28"/>
        </w:rPr>
        <w:t xml:space="preserve">: </w:t>
      </w:r>
    </w:p>
    <w:p w:rsidR="00737A42" w:rsidRPr="00737A42" w:rsidRDefault="00737A42" w:rsidP="00F65834">
      <w:pPr>
        <w:spacing w:after="0" w:line="240" w:lineRule="auto"/>
        <w:ind w:left="720"/>
        <w:jc w:val="both"/>
        <w:rPr>
          <w:rFonts w:ascii="Times New Roman" w:eastAsia="Times New Roman" w:hAnsi="Times New Roman" w:cs="Times New Roman"/>
          <w:sz w:val="28"/>
          <w:szCs w:val="28"/>
        </w:rPr>
      </w:pPr>
      <w:r w:rsidRPr="00737A42">
        <w:rPr>
          <w:rFonts w:ascii="Times New Roman" w:eastAsia="Times New Roman" w:hAnsi="Times New Roman" w:cs="Times New Roman"/>
          <w:sz w:val="28"/>
          <w:szCs w:val="28"/>
        </w:rPr>
        <w:t xml:space="preserve">La spiegazione presuppone un’ontologia realista, ossia la presenza di una struttura che governa la realtà che il ricercatore svela andando a cercare regolarità nei dati empirici. Il ricercatore che mira alla spiegazione, non studia il soggetto nella sua globalità, ma solo come testimone di una relazione tra fattori di una </w:t>
      </w:r>
      <w:proofErr w:type="spellStart"/>
      <w:r w:rsidRPr="00737A42">
        <w:rPr>
          <w:rFonts w:ascii="Times New Roman" w:eastAsia="Times New Roman" w:hAnsi="Times New Roman" w:cs="Times New Roman"/>
          <w:sz w:val="28"/>
          <w:szCs w:val="28"/>
        </w:rPr>
        <w:t>co-occorrenza</w:t>
      </w:r>
      <w:proofErr w:type="spellEnd"/>
      <w:r w:rsidRPr="00737A42">
        <w:rPr>
          <w:rFonts w:ascii="Times New Roman" w:eastAsia="Times New Roman" w:hAnsi="Times New Roman" w:cs="Times New Roman"/>
          <w:sz w:val="28"/>
          <w:szCs w:val="28"/>
        </w:rPr>
        <w:t>.</w:t>
      </w:r>
    </w:p>
    <w:p w:rsidR="00737A42" w:rsidRPr="00737A42" w:rsidRDefault="00737A42" w:rsidP="00737A42">
      <w:pPr>
        <w:ind w:left="360"/>
        <w:jc w:val="both"/>
        <w:rPr>
          <w:rFonts w:ascii="Times New Roman" w:eastAsia="Times New Roman" w:hAnsi="Times New Roman" w:cs="Times New Roman"/>
          <w:sz w:val="28"/>
          <w:szCs w:val="28"/>
        </w:rPr>
      </w:pPr>
    </w:p>
    <w:p w:rsidR="00F65834" w:rsidRDefault="00737A42" w:rsidP="00737A42">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La comprensione</w:t>
      </w:r>
      <w:r w:rsidRPr="00737A42">
        <w:rPr>
          <w:rFonts w:ascii="Times New Roman" w:eastAsia="Times New Roman" w:hAnsi="Times New Roman" w:cs="Times New Roman"/>
          <w:sz w:val="28"/>
          <w:szCs w:val="28"/>
        </w:rPr>
        <w:t xml:space="preserve">: </w:t>
      </w:r>
    </w:p>
    <w:p w:rsidR="007C7820" w:rsidRDefault="0077368F" w:rsidP="007C7820">
      <w:pPr>
        <w:spacing w:after="0" w:line="240" w:lineRule="auto"/>
        <w:ind w:left="720"/>
        <w:jc w:val="both"/>
        <w:rPr>
          <w:rFonts w:ascii="Times New Roman" w:eastAsia="Times New Roman" w:hAnsi="Times New Roman" w:cs="Times New Roman"/>
          <w:sz w:val="28"/>
          <w:szCs w:val="28"/>
        </w:rPr>
      </w:pPr>
      <w:hyperlink r:id="rId11" w:history="1">
        <w:r w:rsidR="00737A42" w:rsidRPr="0077368F">
          <w:rPr>
            <w:rStyle w:val="Collegamentoipertestuale"/>
            <w:rFonts w:ascii="Times New Roman" w:eastAsia="Times New Roman" w:hAnsi="Times New Roman" w:cs="Times New Roman"/>
            <w:sz w:val="28"/>
            <w:szCs w:val="28"/>
          </w:rPr>
          <w:t>Comprendere</w:t>
        </w:r>
      </w:hyperlink>
      <w:r w:rsidR="00737A42" w:rsidRPr="00737A42">
        <w:rPr>
          <w:rFonts w:ascii="Times New Roman" w:eastAsia="Times New Roman" w:hAnsi="Times New Roman" w:cs="Times New Roman"/>
          <w:sz w:val="28"/>
          <w:szCs w:val="28"/>
        </w:rPr>
        <w:t xml:space="preserve"> significa per il </w:t>
      </w:r>
      <w:hyperlink r:id="rId12" w:history="1">
        <w:r w:rsidR="00737A42" w:rsidRPr="007C7820">
          <w:rPr>
            <w:rStyle w:val="Collegamentoipertestuale"/>
            <w:rFonts w:ascii="Times New Roman" w:eastAsia="Times New Roman" w:hAnsi="Times New Roman" w:cs="Times New Roman"/>
            <w:sz w:val="28"/>
            <w:szCs w:val="28"/>
          </w:rPr>
          <w:t>ricercatore</w:t>
        </w:r>
      </w:hyperlink>
      <w:r w:rsidR="00737A42" w:rsidRPr="00737A42">
        <w:rPr>
          <w:rFonts w:ascii="Times New Roman" w:eastAsia="Times New Roman" w:hAnsi="Times New Roman" w:cs="Times New Roman"/>
          <w:sz w:val="28"/>
          <w:szCs w:val="28"/>
        </w:rPr>
        <w:t xml:space="preserve"> mettersi nei panni del soggetto studiato, entrando con lui in </w:t>
      </w:r>
      <w:hyperlink r:id="rId13" w:history="1">
        <w:r w:rsidR="00737A42" w:rsidRPr="007C7820">
          <w:rPr>
            <w:rStyle w:val="Collegamentoipertestuale"/>
            <w:rFonts w:ascii="Times New Roman" w:eastAsia="Times New Roman" w:hAnsi="Times New Roman" w:cs="Times New Roman"/>
            <w:sz w:val="28"/>
            <w:szCs w:val="28"/>
          </w:rPr>
          <w:t>empatia</w:t>
        </w:r>
      </w:hyperlink>
      <w:r w:rsidR="00737A42" w:rsidRPr="00737A42">
        <w:rPr>
          <w:rFonts w:ascii="Times New Roman" w:eastAsia="Times New Roman" w:hAnsi="Times New Roman" w:cs="Times New Roman"/>
          <w:sz w:val="28"/>
          <w:szCs w:val="28"/>
        </w:rPr>
        <w:t>, per vedere il mondo dal suo punto di vista, per interpretare la realtà così come l’altro la interpreta, per capire cosa lo ha portato ad agire in un determinato modo piuttosto che in un altro. L’oggetto specifico dell’analisi comprendente è l’azione umana, e il senso che ad essa attribuiscono gli individui ed i</w:t>
      </w:r>
      <w:hyperlink r:id="rId14" w:history="1">
        <w:r w:rsidR="00737A42" w:rsidRPr="007C7820">
          <w:rPr>
            <w:rStyle w:val="Collegamentoipertestuale"/>
            <w:rFonts w:ascii="Times New Roman" w:eastAsia="Times New Roman" w:hAnsi="Times New Roman" w:cs="Times New Roman"/>
            <w:sz w:val="28"/>
            <w:szCs w:val="28"/>
          </w:rPr>
          <w:t xml:space="preserve"> gruppi</w:t>
        </w:r>
      </w:hyperlink>
      <w:r w:rsidR="00737A42" w:rsidRPr="00737A42">
        <w:rPr>
          <w:rFonts w:ascii="Times New Roman" w:eastAsia="Times New Roman" w:hAnsi="Times New Roman" w:cs="Times New Roman"/>
          <w:sz w:val="28"/>
          <w:szCs w:val="28"/>
        </w:rPr>
        <w:t xml:space="preserve"> che la intraprendono. </w:t>
      </w:r>
    </w:p>
    <w:p w:rsidR="007C7820" w:rsidRPr="00737A42" w:rsidRDefault="007C7820" w:rsidP="007C7820">
      <w:pPr>
        <w:spacing w:after="0" w:line="240" w:lineRule="auto"/>
        <w:ind w:left="720"/>
        <w:jc w:val="both"/>
        <w:rPr>
          <w:rFonts w:ascii="Times New Roman" w:eastAsia="Times New Roman" w:hAnsi="Times New Roman" w:cs="Times New Roman"/>
          <w:sz w:val="28"/>
          <w:szCs w:val="28"/>
        </w:rPr>
      </w:pPr>
    </w:p>
    <w:p w:rsidR="00737A42" w:rsidRDefault="00737A42" w:rsidP="00737A42">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La previsione</w:t>
      </w:r>
      <w:r w:rsidRPr="00737A42">
        <w:rPr>
          <w:rFonts w:ascii="Times New Roman" w:eastAsia="Times New Roman" w:hAnsi="Times New Roman" w:cs="Times New Roman"/>
          <w:sz w:val="28"/>
          <w:szCs w:val="28"/>
        </w:rPr>
        <w:t xml:space="preserve">: sia la spiegazione sia la comprensione possono fornire un sapere utile per la previsione di fatti e  </w:t>
      </w:r>
      <w:hyperlink r:id="rId15" w:history="1">
        <w:r w:rsidRPr="007C7820">
          <w:rPr>
            <w:rStyle w:val="Collegamentoipertestuale"/>
            <w:rFonts w:ascii="Times New Roman" w:eastAsia="Times New Roman" w:hAnsi="Times New Roman" w:cs="Times New Roman"/>
            <w:sz w:val="28"/>
            <w:szCs w:val="28"/>
          </w:rPr>
          <w:t>comportamenti</w:t>
        </w:r>
      </w:hyperlink>
      <w:r w:rsidRPr="00737A42">
        <w:rPr>
          <w:rFonts w:ascii="Times New Roman" w:eastAsia="Times New Roman" w:hAnsi="Times New Roman" w:cs="Times New Roman"/>
          <w:sz w:val="28"/>
          <w:szCs w:val="28"/>
        </w:rPr>
        <w:t>.</w:t>
      </w:r>
    </w:p>
    <w:p w:rsidR="00F65834" w:rsidRPr="00737A42" w:rsidRDefault="00F65834" w:rsidP="00F65834">
      <w:pPr>
        <w:spacing w:after="0" w:line="240" w:lineRule="auto"/>
        <w:ind w:left="720"/>
        <w:jc w:val="both"/>
        <w:rPr>
          <w:rFonts w:ascii="Times New Roman" w:eastAsia="Times New Roman" w:hAnsi="Times New Roman" w:cs="Times New Roman"/>
          <w:sz w:val="28"/>
          <w:szCs w:val="28"/>
        </w:rPr>
      </w:pPr>
    </w:p>
    <w:p w:rsidR="007C7820" w:rsidRDefault="00737A42" w:rsidP="007C7820">
      <w:pPr>
        <w:numPr>
          <w:ilvl w:val="0"/>
          <w:numId w:val="2"/>
        </w:numPr>
        <w:spacing w:after="0" w:line="240" w:lineRule="auto"/>
        <w:jc w:val="both"/>
        <w:rPr>
          <w:rFonts w:ascii="Times New Roman" w:eastAsia="Times New Roman" w:hAnsi="Times New Roman" w:cs="Times New Roman"/>
          <w:sz w:val="28"/>
          <w:szCs w:val="28"/>
        </w:rPr>
      </w:pPr>
      <w:r w:rsidRPr="00737A42">
        <w:rPr>
          <w:rFonts w:ascii="Times New Roman" w:eastAsia="Times New Roman" w:hAnsi="Times New Roman" w:cs="Times New Roman"/>
          <w:b/>
          <w:sz w:val="28"/>
          <w:szCs w:val="28"/>
        </w:rPr>
        <w:t>La comparazione</w:t>
      </w:r>
      <w:r w:rsidRPr="00737A42">
        <w:rPr>
          <w:rFonts w:ascii="Times New Roman" w:eastAsia="Times New Roman" w:hAnsi="Times New Roman" w:cs="Times New Roman"/>
          <w:sz w:val="28"/>
          <w:szCs w:val="28"/>
        </w:rPr>
        <w:t>: se il ricercatore riscontra delle regolarità empiriche all’interno di due o più realtà educative, egli può dedurre un legame tra fattori comuni alle due realtà, oppure riscontrare differenze nei fatt</w:t>
      </w:r>
      <w:r w:rsidR="007C7820">
        <w:rPr>
          <w:rFonts w:ascii="Times New Roman" w:eastAsia="Times New Roman" w:hAnsi="Times New Roman" w:cs="Times New Roman"/>
          <w:sz w:val="28"/>
          <w:szCs w:val="28"/>
        </w:rPr>
        <w:t>ori.</w:t>
      </w:r>
    </w:p>
    <w:p w:rsidR="007C7820" w:rsidRPr="007C7820" w:rsidRDefault="007C7820" w:rsidP="007C782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37A42" w:rsidRPr="007C7820">
        <w:rPr>
          <w:rFonts w:ascii="Times New Roman" w:eastAsia="Times New Roman" w:hAnsi="Times New Roman" w:cs="Times New Roman"/>
          <w:sz w:val="28"/>
          <w:szCs w:val="28"/>
        </w:rPr>
        <w:t>La comparazione è utile per ottenere delle spiegazioni d</w:t>
      </w:r>
      <w:r w:rsidRPr="007C7820">
        <w:rPr>
          <w:rFonts w:ascii="Times New Roman" w:eastAsia="Times New Roman" w:hAnsi="Times New Roman" w:cs="Times New Roman"/>
          <w:sz w:val="28"/>
          <w:szCs w:val="28"/>
        </w:rPr>
        <w:t xml:space="preserve">i fattori, sulla base </w:t>
      </w:r>
    </w:p>
    <w:p w:rsidR="00737A42" w:rsidRPr="00737A42" w:rsidRDefault="007C7820" w:rsidP="007C7820">
      <w:pPr>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di </w:t>
      </w:r>
      <w:r w:rsidR="00737A42" w:rsidRPr="00737A42">
        <w:rPr>
          <w:rFonts w:ascii="Times New Roman" w:eastAsia="Times New Roman" w:hAnsi="Times New Roman" w:cs="Times New Roman"/>
          <w:sz w:val="28"/>
          <w:szCs w:val="28"/>
        </w:rPr>
        <w:t>altri fattori (ontologia realista).</w:t>
      </w:r>
    </w:p>
    <w:p w:rsidR="00737A42" w:rsidRPr="00737A42" w:rsidRDefault="00737A42" w:rsidP="00737A42">
      <w:pPr>
        <w:ind w:left="360"/>
        <w:jc w:val="both"/>
        <w:rPr>
          <w:rFonts w:ascii="Times New Roman" w:eastAsia="Times New Roman" w:hAnsi="Times New Roman" w:cs="Times New Roman"/>
          <w:b/>
          <w:sz w:val="28"/>
          <w:szCs w:val="28"/>
        </w:rPr>
      </w:pPr>
    </w:p>
    <w:p w:rsidR="00133144" w:rsidRPr="00737A42" w:rsidRDefault="00133144">
      <w:pPr>
        <w:rPr>
          <w:rFonts w:ascii="Times New Roman" w:hAnsi="Times New Roman" w:cs="Times New Roman"/>
          <w:sz w:val="28"/>
          <w:szCs w:val="28"/>
        </w:rPr>
      </w:pPr>
    </w:p>
    <w:sectPr w:rsidR="00133144" w:rsidRPr="00737A42" w:rsidSect="00DD77E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C5B08"/>
    <w:multiLevelType w:val="hybridMultilevel"/>
    <w:tmpl w:val="817CD658"/>
    <w:lvl w:ilvl="0" w:tplc="F21E069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306B442E"/>
    <w:multiLevelType w:val="hybridMultilevel"/>
    <w:tmpl w:val="FF0E6B4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737A42"/>
    <w:rsid w:val="00133144"/>
    <w:rsid w:val="00253812"/>
    <w:rsid w:val="006C6748"/>
    <w:rsid w:val="00737A42"/>
    <w:rsid w:val="0077368F"/>
    <w:rsid w:val="007C7820"/>
    <w:rsid w:val="00D87C5C"/>
    <w:rsid w:val="00DD77EE"/>
    <w:rsid w:val="00F658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77E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737A42"/>
    <w:rPr>
      <w:color w:val="0000FF" w:themeColor="hyperlink"/>
      <w:u w:val="single"/>
    </w:rPr>
  </w:style>
  <w:style w:type="paragraph" w:styleId="Paragrafoelenco">
    <w:name w:val="List Paragraph"/>
    <w:basedOn w:val="Normale"/>
    <w:uiPriority w:val="34"/>
    <w:qFormat/>
    <w:rsid w:val="007C782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ovitaconsapevole.org/menuV/CentroPerche/pratica.htm" TargetMode="External"/><Relationship Id="rId13" Type="http://schemas.openxmlformats.org/officeDocument/2006/relationships/hyperlink" Target="http://digilander.libero.it/IntelligenzaEmotiva/empatia.htm" TargetMode="External"/><Relationship Id="rId3" Type="http://schemas.openxmlformats.org/officeDocument/2006/relationships/settings" Target="settings.xml"/><Relationship Id="rId7" Type="http://schemas.openxmlformats.org/officeDocument/2006/relationships/hyperlink" Target="http://it.wikipedia.org/wiki/Conoscenza" TargetMode="External"/><Relationship Id="rId12" Type="http://schemas.openxmlformats.org/officeDocument/2006/relationships/hyperlink" Target="http://it.wikipedia.org/wiki/Ricercato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enzapedagogica.it/losservazione.html" TargetMode="External"/><Relationship Id="rId11" Type="http://schemas.openxmlformats.org/officeDocument/2006/relationships/hyperlink" Target="http://it.wikipedia.org/wiki/Comprensione" TargetMode="External"/><Relationship Id="rId5" Type="http://schemas.openxmlformats.org/officeDocument/2006/relationships/hyperlink" Target="mailto:aryannaaa@hotmail.it" TargetMode="External"/><Relationship Id="rId15" Type="http://schemas.openxmlformats.org/officeDocument/2006/relationships/hyperlink" Target="http://it.wikipedia.org/wiki/Comportamento" TargetMode="External"/><Relationship Id="rId10" Type="http://schemas.openxmlformats.org/officeDocument/2006/relationships/hyperlink" Target="http://www.sapereperfare.it/articolo.php?id=101" TargetMode="External"/><Relationship Id="rId4" Type="http://schemas.openxmlformats.org/officeDocument/2006/relationships/webSettings" Target="webSettings.xml"/><Relationship Id="rId9" Type="http://schemas.openxmlformats.org/officeDocument/2006/relationships/hyperlink" Target="http://209.85.129.132/search?q=cache:Y8RmxIXvDg8J:www.homolaicus.com/linguaggi/psico_linguaggio.htm+linguaggio&amp;cd=4&amp;hl=it&amp;ct=clnk&amp;gl=it" TargetMode="External"/><Relationship Id="rId14" Type="http://schemas.openxmlformats.org/officeDocument/2006/relationships/hyperlink" Target="http://digilander.libero.it/orio8/dinamiche_gruppo.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628</Words>
  <Characters>3583</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Fujitsu Siemens</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dc:creator>
  <cp:keywords/>
  <dc:description/>
  <cp:lastModifiedBy>Arianna</cp:lastModifiedBy>
  <cp:revision>4</cp:revision>
  <dcterms:created xsi:type="dcterms:W3CDTF">2010-03-04T18:24:00Z</dcterms:created>
  <dcterms:modified xsi:type="dcterms:W3CDTF">2010-03-04T20:40:00Z</dcterms:modified>
</cp:coreProperties>
</file>